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4B01" w14:textId="77777777" w:rsidR="00183B83" w:rsidRPr="00CC51D4" w:rsidRDefault="00183B83" w:rsidP="00183B83">
      <w:pPr>
        <w:shd w:val="clear" w:color="auto" w:fill="FFFFFF"/>
        <w:spacing w:after="240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val="ru-RU" w:eastAsia="en-GB"/>
        </w:rPr>
      </w:pPr>
      <w:r w:rsidRPr="00CC51D4">
        <w:rPr>
          <w:rFonts w:ascii="Arial" w:eastAsia="Times New Roman" w:hAnsi="Arial" w:cs="Arial"/>
          <w:b/>
          <w:bCs/>
          <w:kern w:val="36"/>
          <w:sz w:val="30"/>
          <w:szCs w:val="30"/>
          <w:lang w:val="ru-RU" w:eastAsia="en-GB"/>
        </w:rPr>
        <w:t>Порядок составления бюджетной стратегии, а также составления, принятия, опубликования и выполнения бюджета города Кохтла-Ярве</w:t>
      </w:r>
    </w:p>
    <w:p w14:paraId="70832CD8" w14:textId="77777777" w:rsidR="00183B83" w:rsidRPr="00CC51D4" w:rsidRDefault="00183B83" w:rsidP="00183B83">
      <w:pPr>
        <w:shd w:val="clear" w:color="auto" w:fill="FFFFFF"/>
        <w:spacing w:after="240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val="ru-RU" w:eastAsia="en-GB"/>
        </w:rPr>
      </w:pPr>
      <w:r w:rsidRPr="00A2538F">
        <w:rPr>
          <w:rFonts w:ascii="Arial" w:hAnsi="Arial" w:cs="Arial"/>
          <w:sz w:val="21"/>
          <w:szCs w:val="21"/>
          <w:shd w:val="clear" w:color="auto" w:fill="FFFFFF"/>
          <w:lang w:val="ru-RU"/>
        </w:rPr>
        <w:t>Редакция вступает в силу 11.06.2021</w:t>
      </w:r>
    </w:p>
    <w:p w14:paraId="735C3F3F" w14:textId="77777777" w:rsidR="00183B83" w:rsidRPr="005166D1" w:rsidRDefault="00183B83" w:rsidP="00183B83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val="ru-RU" w:eastAsia="en-GB"/>
        </w:rPr>
      </w:pPr>
      <w:r w:rsidRPr="00CC51D4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val="ru-RU" w:eastAsia="en-GB"/>
        </w:rPr>
        <w:t xml:space="preserve">Глава </w:t>
      </w:r>
      <w:r w:rsidRPr="00BE1C96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val="ru-RU" w:eastAsia="en-GB"/>
        </w:rPr>
        <w:t xml:space="preserve">4. </w:t>
      </w:r>
      <w:r w:rsidRPr="00CC51D4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val="ru-RU" w:eastAsia="en-GB"/>
        </w:rPr>
        <w:t xml:space="preserve"> Ведение делопроизводства </w:t>
      </w:r>
      <w:r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val="ru-RU" w:eastAsia="en-GB"/>
        </w:rPr>
        <w:t>народно</w:t>
      </w:r>
      <w:r w:rsidRPr="00CC51D4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val="ru-RU" w:eastAsia="en-GB"/>
        </w:rPr>
        <w:t xml:space="preserve">го бюджета </w:t>
      </w:r>
    </w:p>
    <w:p w14:paraId="34F33991" w14:textId="77777777" w:rsidR="00183B83" w:rsidRPr="005166D1" w:rsidRDefault="00183B83" w:rsidP="00183B83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</w:pPr>
      <w:r w:rsidRPr="005166D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ru-RU" w:eastAsia="en-GB"/>
        </w:rPr>
        <w:t>§ 21.</w:t>
      </w:r>
      <w:r w:rsidRPr="005166D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en-GB"/>
        </w:rPr>
        <w:t>   </w:t>
      </w:r>
      <w:r w:rsidRPr="00CC51D4"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  <w:t>Общие положения</w:t>
      </w:r>
    </w:p>
    <w:p w14:paraId="71F435E2" w14:textId="77777777" w:rsidR="00183B83" w:rsidRPr="00CC51D4" w:rsidRDefault="00183B83" w:rsidP="00183B83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Целью внедрения 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>народно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>го бюджета города является улучшение понимания местными жителями городского бюджета и его формирования, стимулирование гражданской активности, а также реализация новых идей или нахождение решений для существенных болевых точек.</w:t>
      </w:r>
    </w:p>
    <w:p w14:paraId="40C40082" w14:textId="77777777" w:rsidR="00183B83" w:rsidRPr="00CC51D4" w:rsidRDefault="00183B83" w:rsidP="00183B83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Введением в оборот 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>народно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го бюджета членам местного сообщества предоставляется возможность участвовать 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>(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>в известной степени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>)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в формировании бюджета города, делать предложения и участвовать в голосовании для выявления наилучших идей.</w:t>
      </w:r>
    </w:p>
    <w:p w14:paraId="3A545A29" w14:textId="77777777" w:rsidR="00183B83" w:rsidRPr="005166D1" w:rsidRDefault="00183B83" w:rsidP="00183B83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</w:pPr>
      <w:r w:rsidRPr="005166D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ru-RU" w:eastAsia="en-GB"/>
        </w:rPr>
        <w:t>§ 22.</w:t>
      </w:r>
      <w:r w:rsidRPr="005166D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en-GB"/>
        </w:rPr>
        <w:t>   </w:t>
      </w:r>
      <w:r w:rsidRPr="00BC34EF"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  <w:t>Объект народного бюджета</w:t>
      </w:r>
    </w:p>
    <w:p w14:paraId="5113B60E" w14:textId="77777777" w:rsidR="00183B83" w:rsidRPr="005166D1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  <w:r w:rsidRPr="005166D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CC51D4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ru-RU" w:eastAsia="en-GB"/>
        </w:rPr>
        <w:t xml:space="preserve"> 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Объектом 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>народно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го бюджета является 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>расположенный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на территории города инвестиционный объект,</w:t>
      </w:r>
      <w:r w:rsidRPr="00CC51D4">
        <w:rPr>
          <w:rFonts w:ascii="Arial" w:eastAsia="Times New Roman" w:hAnsi="Arial" w:cs="Arial"/>
          <w:sz w:val="21"/>
          <w:szCs w:val="21"/>
          <w:lang w:val="et-EE" w:eastAsia="en-GB"/>
        </w:rPr>
        <w:t xml:space="preserve"> </w:t>
      </w:r>
      <w:r w:rsidRPr="00CC51D4">
        <w:rPr>
          <w:rFonts w:ascii="Arial" w:eastAsia="Times New Roman" w:hAnsi="Arial" w:cs="Arial"/>
          <w:sz w:val="21"/>
          <w:szCs w:val="21"/>
          <w:lang w:val="ru-RU" w:eastAsia="en-GB"/>
        </w:rPr>
        <w:t xml:space="preserve">служащий общественному благу и находящийся в общественном пользовании. Объект не должен требовать неразумных затрат из бюджета в последующие годы.  </w:t>
      </w:r>
    </w:p>
    <w:p w14:paraId="7C3C04C9" w14:textId="77777777" w:rsidR="00183B83" w:rsidRPr="00511349" w:rsidRDefault="00183B83" w:rsidP="00183B83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</w:pPr>
      <w:r w:rsidRPr="0051134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ru-RU" w:eastAsia="en-GB"/>
        </w:rPr>
        <w:t>§ 23.</w:t>
      </w:r>
      <w:r w:rsidRPr="0051134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en-GB"/>
        </w:rPr>
        <w:t>   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  <w:t>Начало производства народного бюджета и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et-EE" w:eastAsia="en-GB"/>
        </w:rPr>
        <w:t xml:space="preserve"> 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  <w:t xml:space="preserve">оповещение об этом  </w:t>
      </w:r>
    </w:p>
    <w:p w14:paraId="25907AB9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Руководство города знакомит общественность с процедурой формирования народного бюджета, организует для этого по меньшей мере один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публичный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ru-RU"/>
        </w:rPr>
        <w:t>инфодень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 и призывает представлять относящиеся к объектам народного бюджета </w:t>
      </w:r>
      <w:commentRangeStart w:id="0"/>
      <w:r w:rsidRPr="00511349">
        <w:rPr>
          <w:rFonts w:ascii="Arial" w:eastAsia="Times New Roman" w:hAnsi="Arial" w:cs="Arial"/>
          <w:sz w:val="21"/>
          <w:szCs w:val="21"/>
          <w:lang w:val="ru-RU"/>
        </w:rPr>
        <w:t>идеи</w:t>
      </w:r>
      <w:commentRangeEnd w:id="0"/>
      <w:r>
        <w:rPr>
          <w:rStyle w:val="CommentReference"/>
        </w:rPr>
        <w:commentReference w:id="0"/>
      </w:r>
      <w:r w:rsidRPr="004B69F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.</w:t>
      </w:r>
    </w:p>
    <w:p w14:paraId="32C0CDAB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</w:pPr>
      <w:r w:rsidRPr="0051134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ru-RU" w:eastAsia="en-GB"/>
        </w:rPr>
        <w:t>§ 24.</w:t>
      </w:r>
      <w:r w:rsidRPr="0051134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en-GB"/>
        </w:rPr>
        <w:t>   </w:t>
      </w:r>
      <w:r w:rsidRPr="0051134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ru-RU" w:eastAsia="en-GB"/>
        </w:rPr>
        <w:t>Представление идей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 w:eastAsia="en-GB"/>
        </w:rPr>
        <w:t xml:space="preserve"> </w:t>
      </w:r>
    </w:p>
    <w:p w14:paraId="299EF762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 xml:space="preserve">(1) В ходе производства народного бюджета выдвигать идеи может каждый. </w:t>
      </w:r>
    </w:p>
    <w:p w14:paraId="52853168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(2) Идеи можно представлять в бумажном или электронном виде.</w:t>
      </w:r>
    </w:p>
    <w:p w14:paraId="5AC55592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(3) В представлении идеи должны содержаться: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br/>
      </w: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1)</w:t>
      </w:r>
      <w:r w:rsidRPr="00511349">
        <w:rPr>
          <w:rFonts w:ascii="Arial" w:eastAsia="Times New Roman" w:hAnsi="Arial" w:cs="Arial"/>
          <w:sz w:val="21"/>
          <w:szCs w:val="21"/>
          <w:lang w:eastAsia="en-GB"/>
        </w:rPr>
        <w:t>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имя  представляющего, контактные данные, номер телефона, адрес электронной почты;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br/>
      </w: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2)</w:t>
      </w:r>
      <w:r w:rsidRPr="00511349">
        <w:rPr>
          <w:rFonts w:ascii="Arial" w:eastAsia="Times New Roman" w:hAnsi="Arial" w:cs="Arial"/>
          <w:sz w:val="21"/>
          <w:szCs w:val="21"/>
          <w:lang w:eastAsia="en-GB"/>
        </w:rPr>
        <w:t>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название объекта;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br/>
      </w: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3)</w:t>
      </w:r>
      <w:r w:rsidRPr="00511349">
        <w:rPr>
          <w:rFonts w:ascii="Arial" w:eastAsia="Times New Roman" w:hAnsi="Arial" w:cs="Arial"/>
          <w:sz w:val="21"/>
          <w:szCs w:val="21"/>
          <w:lang w:eastAsia="en-GB"/>
        </w:rPr>
        <w:t>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цель и значимость, какую проблему решает или какую новую возможность открывает;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br/>
      </w: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4)</w:t>
      </w:r>
      <w:r w:rsidRPr="00511349">
        <w:rPr>
          <w:rFonts w:ascii="Arial" w:eastAsia="Times New Roman" w:hAnsi="Arial" w:cs="Arial"/>
          <w:sz w:val="21"/>
          <w:szCs w:val="21"/>
          <w:lang w:eastAsia="en-GB"/>
        </w:rPr>
        <w:t>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 xml:space="preserve">описание реализации идеи, её целевая группа; 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br/>
      </w: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5)</w:t>
      </w:r>
      <w:r w:rsidRPr="00511349">
        <w:rPr>
          <w:rFonts w:ascii="Arial" w:eastAsia="Times New Roman" w:hAnsi="Arial" w:cs="Arial"/>
          <w:sz w:val="21"/>
          <w:szCs w:val="21"/>
          <w:lang w:eastAsia="en-GB"/>
        </w:rPr>
        <w:t>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оценочная стоимость реализации идеи, по возможности также бюджет;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br/>
      </w:r>
      <w:r w:rsidRPr="00511349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n-GB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6)</w:t>
      </w:r>
      <w:r w:rsidRPr="00511349">
        <w:rPr>
          <w:rFonts w:ascii="Arial" w:eastAsia="Times New Roman" w:hAnsi="Arial" w:cs="Arial"/>
          <w:sz w:val="21"/>
          <w:szCs w:val="21"/>
          <w:lang w:eastAsia="en-GB"/>
        </w:rPr>
        <w:t> </w:t>
      </w:r>
      <w:r w:rsidRPr="00511349">
        <w:rPr>
          <w:rFonts w:ascii="Arial" w:eastAsia="Times New Roman" w:hAnsi="Arial" w:cs="Arial"/>
          <w:sz w:val="21"/>
          <w:szCs w:val="21"/>
          <w:lang w:val="ru-RU" w:eastAsia="en-GB"/>
        </w:rPr>
        <w:t>иная существенная информация, схема или описание, которые могут быть важны.</w:t>
      </w:r>
    </w:p>
    <w:p w14:paraId="5F70A65E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>§ 25.</w:t>
      </w:r>
      <w:r w:rsidRPr="00511349">
        <w:rPr>
          <w:rFonts w:ascii="Arial" w:eastAsia="Times New Roman" w:hAnsi="Arial" w:cs="Arial"/>
          <w:b/>
          <w:bCs/>
          <w:sz w:val="21"/>
          <w:szCs w:val="21"/>
        </w:rPr>
        <w:t>   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>Анализ идей</w:t>
      </w:r>
    </w:p>
    <w:p w14:paraId="7FAB464D" w14:textId="77777777" w:rsidR="00183B83" w:rsidRPr="004B69F5" w:rsidRDefault="00183B83" w:rsidP="00183B83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4B69F5">
        <w:rPr>
          <w:rFonts w:ascii="Arial" w:eastAsia="Times New Roman" w:hAnsi="Arial" w:cs="Arial"/>
          <w:sz w:val="21"/>
          <w:szCs w:val="21"/>
          <w:lang w:val="ru-RU"/>
        </w:rPr>
        <w:t>Представленные идеи анализируются и оцениваются сформированной городским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4B69F5">
        <w:rPr>
          <w:rFonts w:ascii="Arial" w:eastAsia="Times New Roman" w:hAnsi="Arial" w:cs="Arial"/>
          <w:sz w:val="21"/>
          <w:szCs w:val="21"/>
          <w:lang w:val="ru-RU"/>
        </w:rPr>
        <w:t xml:space="preserve">управлением комиссией, в которую входят представители </w:t>
      </w:r>
      <w:proofErr w:type="spellStart"/>
      <w:r w:rsidRPr="004B69F5">
        <w:rPr>
          <w:rFonts w:ascii="Arial" w:eastAsia="Times New Roman" w:hAnsi="Arial" w:cs="Arial"/>
          <w:sz w:val="21"/>
          <w:szCs w:val="21"/>
          <w:lang w:val="ru-RU"/>
        </w:rPr>
        <w:t>горуправления</w:t>
      </w:r>
      <w:proofErr w:type="spellEnd"/>
      <w:r w:rsidRPr="004B69F5">
        <w:rPr>
          <w:rFonts w:ascii="Arial" w:eastAsia="Times New Roman" w:hAnsi="Arial" w:cs="Arial"/>
          <w:sz w:val="21"/>
          <w:szCs w:val="21"/>
          <w:lang w:val="ru-RU"/>
        </w:rPr>
        <w:t>, комиссий городского собрания, специалисты</w:t>
      </w:r>
      <w:r w:rsidRPr="004B69F5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r w:rsidRPr="004B69F5">
        <w:rPr>
          <w:rFonts w:ascii="Arial" w:eastAsia="Times New Roman" w:hAnsi="Arial" w:cs="Arial"/>
          <w:sz w:val="21"/>
          <w:szCs w:val="21"/>
          <w:lang w:val="ru-RU"/>
        </w:rPr>
        <w:t>в соответствующих сферах деятельности и при необходимости независимые эксперты.</w:t>
      </w:r>
    </w:p>
    <w:p w14:paraId="68B4F63A" w14:textId="77777777" w:rsidR="00183B83" w:rsidRPr="004B69F5" w:rsidRDefault="00183B83" w:rsidP="00183B83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4B69F5">
        <w:rPr>
          <w:rFonts w:ascii="Arial" w:eastAsia="Times New Roman" w:hAnsi="Arial" w:cs="Arial"/>
          <w:sz w:val="21"/>
          <w:szCs w:val="21"/>
          <w:lang w:val="ru-RU"/>
        </w:rPr>
        <w:t xml:space="preserve"> Идеи анализируются исходя их временных, финансовых, технических и правовых аспектов, оценивается возможность их реализации в следующем бюджетном году. </w:t>
      </w:r>
    </w:p>
    <w:p w14:paraId="0156EB76" w14:textId="77777777" w:rsidR="00183B83" w:rsidRDefault="00183B83" w:rsidP="00183B83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4B69F5">
        <w:rPr>
          <w:rFonts w:ascii="Arial" w:eastAsia="Times New Roman" w:hAnsi="Arial" w:cs="Arial"/>
          <w:sz w:val="21"/>
          <w:szCs w:val="21"/>
          <w:lang w:val="ru-RU"/>
        </w:rPr>
        <w:t xml:space="preserve">Результаты оценки идей </w:t>
      </w:r>
      <w:commentRangeStart w:id="1"/>
      <w:r w:rsidRPr="004B69F5">
        <w:rPr>
          <w:rFonts w:ascii="Arial" w:eastAsia="Times New Roman" w:hAnsi="Arial" w:cs="Arial"/>
          <w:sz w:val="21"/>
          <w:szCs w:val="21"/>
          <w:lang w:val="ru-RU"/>
        </w:rPr>
        <w:t>публикуются</w:t>
      </w:r>
      <w:commentRangeEnd w:id="1"/>
      <w:r>
        <w:rPr>
          <w:rStyle w:val="CommentReference"/>
        </w:rPr>
        <w:commentReference w:id="1"/>
      </w:r>
      <w:r w:rsidRPr="004B69F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.</w:t>
      </w:r>
      <w:r w:rsidRPr="004B69F5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</w:p>
    <w:p w14:paraId="7E93BFEA" w14:textId="77777777" w:rsidR="00183B83" w:rsidRPr="004B69F5" w:rsidRDefault="00183B83" w:rsidP="00183B83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4B69F5">
        <w:rPr>
          <w:rFonts w:ascii="Arial" w:eastAsia="Times New Roman" w:hAnsi="Arial" w:cs="Arial"/>
          <w:sz w:val="21"/>
          <w:szCs w:val="21"/>
          <w:lang w:val="ru-RU"/>
        </w:rPr>
        <w:t xml:space="preserve">Каждый может высказать своё мнение об </w:t>
      </w:r>
      <w:commentRangeStart w:id="2"/>
      <w:r w:rsidRPr="004B69F5">
        <w:rPr>
          <w:rFonts w:ascii="Arial" w:eastAsia="Times New Roman" w:hAnsi="Arial" w:cs="Arial"/>
          <w:sz w:val="21"/>
          <w:szCs w:val="21"/>
          <w:lang w:val="ru-RU"/>
        </w:rPr>
        <w:t>идеях</w:t>
      </w:r>
      <w:commentRangeEnd w:id="2"/>
      <w:r>
        <w:rPr>
          <w:rStyle w:val="CommentReference"/>
        </w:rPr>
        <w:commentReference w:id="2"/>
      </w:r>
      <w:r w:rsidRPr="004B69F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.</w:t>
      </w:r>
    </w:p>
    <w:p w14:paraId="0536811A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(5) Идеи, не соответствующие содержащимся в § 24 данного Порядка требованиям, или стоимость реализации которых превышает верхний порог, установленный для объекта народного бюджета, или реализация которых по объективным причинам невозможна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– отклоняются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>.</w:t>
      </w:r>
    </w:p>
    <w:p w14:paraId="170382A9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  (6)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Разделённые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по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тематическим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группам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идеи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просеиваются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в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сотрудничестве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автор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ов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идей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,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относящихся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к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данной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тематической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группе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и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эксперт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ов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,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этом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учитываются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мнения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,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высказаны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>е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на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официальной веб-странице города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.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Выбира</w:t>
      </w:r>
      <w:proofErr w:type="spellEnd"/>
      <w:r w:rsidRPr="004B69F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ю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тся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иде</w:t>
      </w:r>
      <w:proofErr w:type="spellEnd"/>
      <w:r w:rsidRPr="004B69F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и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,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котор</w:t>
      </w:r>
      <w:r w:rsidRPr="00815BB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ые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commentRangeStart w:id="3"/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прим</w:t>
      </w:r>
      <w:proofErr w:type="spellEnd"/>
      <w:r w:rsidRPr="00815BB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у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>т</w:t>
      </w:r>
      <w:commentRangeEnd w:id="3"/>
      <w:r>
        <w:rPr>
          <w:rStyle w:val="CommentReference"/>
        </w:rPr>
        <w:commentReference w:id="3"/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участие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в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народном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>.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</w:p>
    <w:p w14:paraId="7CB85A6B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b/>
          <w:bCs/>
          <w:sz w:val="21"/>
          <w:szCs w:val="21"/>
          <w:lang w:val="et-EE"/>
        </w:rPr>
        <w:t>§ 26.   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 xml:space="preserve">Проведение голосования </w:t>
      </w:r>
    </w:p>
    <w:p w14:paraId="4771B095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  (1)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Горуправ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ление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объявляет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о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проведении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не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 позднее </w:t>
      </w:r>
      <w:commentRangeStart w:id="4"/>
      <w:r w:rsidRPr="004B69F5">
        <w:rPr>
          <w:rFonts w:ascii="Arial" w:eastAsia="Times New Roman" w:hAnsi="Arial" w:cs="Arial"/>
          <w:sz w:val="21"/>
          <w:szCs w:val="21"/>
          <w:highlight w:val="yellow"/>
          <w:lang w:val="ru-RU"/>
        </w:rPr>
        <w:t>сентября</w:t>
      </w:r>
      <w:commentRangeEnd w:id="4"/>
      <w:r>
        <w:rPr>
          <w:rStyle w:val="CommentReference"/>
        </w:rPr>
        <w:commentReference w:id="4"/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</w:p>
    <w:p w14:paraId="6F902BC1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lastRenderedPageBreak/>
        <w:t xml:space="preserve">  (2) В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может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принять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участие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любое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лицо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,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местом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жительства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которого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на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момент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госования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по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данным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Регистра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народонаселения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Эстонии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является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город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Кохтла-Ярве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>.</w:t>
      </w:r>
    </w:p>
    <w:p w14:paraId="08EB6CF9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  (3)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Каждый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принимающий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участие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в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может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отдать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за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одну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идею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>.</w:t>
      </w:r>
    </w:p>
    <w:p w14:paraId="4AC048A0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  (4)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проводится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в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элек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>тронном виде.</w:t>
      </w:r>
    </w:p>
    <w:p w14:paraId="4DAEF67E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et-EE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  (5)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Горуправ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ление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определяет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место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>я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для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тех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, у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кого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нет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возможности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проголосовать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в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электронном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виде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>.</w:t>
      </w:r>
    </w:p>
    <w:p w14:paraId="4C332DD8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  (6)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Для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проведения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голосования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городское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упр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>а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вление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составляет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et-EE"/>
        </w:rPr>
        <w:t>комисси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>ю по голосованию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>.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</w:p>
    <w:p w14:paraId="62728ACA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>§ 27.</w:t>
      </w:r>
      <w:r w:rsidRPr="00511349">
        <w:rPr>
          <w:rFonts w:ascii="Arial" w:eastAsia="Times New Roman" w:hAnsi="Arial" w:cs="Arial"/>
          <w:b/>
          <w:bCs/>
          <w:sz w:val="21"/>
          <w:szCs w:val="21"/>
        </w:rPr>
        <w:t>   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>Определение результатов голосования</w:t>
      </w:r>
    </w:p>
    <w:p w14:paraId="5F43409F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(1) Принявшие участие в голосовании идеи</w:t>
      </w:r>
      <w:r w:rsidRPr="00511349">
        <w:rPr>
          <w:rFonts w:ascii="Arial" w:eastAsia="Times New Roman" w:hAnsi="Arial" w:cs="Arial"/>
          <w:sz w:val="21"/>
          <w:szCs w:val="21"/>
          <w:lang w:val="et-EE"/>
        </w:rPr>
        <w:t xml:space="preserve"> 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располагаются соответственно количеству набранных голосов.</w:t>
      </w:r>
    </w:p>
    <w:p w14:paraId="3212FA6A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(2) Решение комиссии по голосованию утверждается постановлением городского управления. </w:t>
      </w:r>
    </w:p>
    <w:p w14:paraId="1D1D8881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>§ 28.</w:t>
      </w:r>
      <w:r w:rsidRPr="00511349">
        <w:rPr>
          <w:rFonts w:ascii="Arial" w:eastAsia="Times New Roman" w:hAnsi="Arial" w:cs="Arial"/>
          <w:b/>
          <w:bCs/>
          <w:sz w:val="21"/>
          <w:szCs w:val="21"/>
        </w:rPr>
        <w:t>   </w:t>
      </w:r>
      <w:r w:rsidRPr="00511349">
        <w:rPr>
          <w:rFonts w:ascii="Arial" w:eastAsia="Times New Roman" w:hAnsi="Arial" w:cs="Arial"/>
          <w:b/>
          <w:bCs/>
          <w:sz w:val="21"/>
          <w:szCs w:val="21"/>
          <w:lang w:val="ru-RU"/>
        </w:rPr>
        <w:t>Подлежащая реализации идея</w:t>
      </w:r>
    </w:p>
    <w:p w14:paraId="110A8818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(1)  Реализации подлежит идея (или идеи, суммарно не превышающие установленную городским собранием сумму), набравшая наибольшее количество голосов.   </w:t>
      </w:r>
    </w:p>
    <w:p w14:paraId="5C13C248" w14:textId="77777777" w:rsidR="00183B83" w:rsidRPr="00511349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(2) </w:t>
      </w:r>
      <w:proofErr w:type="spellStart"/>
      <w:r w:rsidRPr="00511349">
        <w:rPr>
          <w:rFonts w:ascii="Arial" w:eastAsia="Times New Roman" w:hAnsi="Arial" w:cs="Arial"/>
          <w:sz w:val="21"/>
          <w:szCs w:val="21"/>
          <w:lang w:val="ru-RU"/>
        </w:rPr>
        <w:t>Горуправление</w:t>
      </w:r>
      <w:proofErr w:type="spellEnd"/>
      <w:r w:rsidRPr="00511349">
        <w:rPr>
          <w:rFonts w:ascii="Arial" w:eastAsia="Times New Roman" w:hAnsi="Arial" w:cs="Arial"/>
          <w:sz w:val="21"/>
          <w:szCs w:val="21"/>
          <w:lang w:val="ru-RU"/>
        </w:rPr>
        <w:t xml:space="preserve"> организует реализацию идеи или идей, или заключает с представившим идею лицом договор о сотрудничестве для её реализации. </w:t>
      </w:r>
    </w:p>
    <w:p w14:paraId="7D111B85" w14:textId="77777777" w:rsidR="00183B83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b/>
          <w:bCs/>
          <w:kern w:val="1"/>
          <w:sz w:val="30"/>
          <w:szCs w:val="30"/>
          <w:lang w:val="ru-RU"/>
        </w:rPr>
      </w:pPr>
      <w:r w:rsidRPr="00511349">
        <w:rPr>
          <w:rFonts w:ascii="Arial" w:eastAsia="Times New Roman" w:hAnsi="Arial" w:cs="Arial"/>
          <w:sz w:val="21"/>
          <w:szCs w:val="21"/>
        </w:rPr>
        <w:t>  </w:t>
      </w:r>
      <w:r w:rsidRPr="00511349">
        <w:rPr>
          <w:rFonts w:ascii="Arial" w:eastAsia="Times New Roman" w:hAnsi="Arial" w:cs="Arial"/>
          <w:sz w:val="21"/>
          <w:szCs w:val="21"/>
          <w:lang w:val="ru-RU"/>
        </w:rPr>
        <w:t>(3) При наличии обоснования у городского управления есть право использовать для реализации объекта дополнительные средства из городского бюджета в случае, если стоимость реализации превысит обозначенную сумму.</w:t>
      </w:r>
    </w:p>
    <w:p w14:paraId="1459B594" w14:textId="77777777" w:rsidR="00183B83" w:rsidRPr="005166D1" w:rsidRDefault="00183B83" w:rsidP="00183B8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val="ru-RU" w:eastAsia="en-GB"/>
        </w:rPr>
      </w:pPr>
    </w:p>
    <w:p w14:paraId="5097B6C5" w14:textId="77777777" w:rsidR="00183B83" w:rsidRPr="009F7688" w:rsidRDefault="00183B83" w:rsidP="00183B83">
      <w:pPr>
        <w:rPr>
          <w:lang w:val="ru-RU"/>
        </w:rPr>
      </w:pPr>
    </w:p>
    <w:p w14:paraId="5E8DD8EE" w14:textId="77777777" w:rsidR="003B7923" w:rsidRPr="00183B83" w:rsidRDefault="003B7923">
      <w:pPr>
        <w:rPr>
          <w:lang w:val="ru-RU"/>
        </w:rPr>
      </w:pPr>
    </w:p>
    <w:sectPr w:rsidR="003B7923" w:rsidRPr="00183B83" w:rsidSect="003B7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gor" w:date="2021-06-08T11:55:00Z" w:initials="I">
    <w:p w14:paraId="674B92C2" w14:textId="77777777" w:rsidR="00183B83" w:rsidRPr="00815BB5" w:rsidRDefault="00183B83" w:rsidP="00183B83">
      <w:pPr>
        <w:pStyle w:val="CommentText"/>
        <w:rPr>
          <w:lang w:val="et-EE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Предыдущая версия: </w:t>
      </w:r>
      <w:r>
        <w:rPr>
          <w:lang w:val="et-EE"/>
        </w:rPr>
        <w:t>„</w:t>
      </w:r>
      <w:r>
        <w:rPr>
          <w:lang w:val="ru-RU"/>
        </w:rPr>
        <w:t>…</w:t>
      </w:r>
      <w:r>
        <w:rPr>
          <w:lang w:val="et-EE"/>
        </w:rPr>
        <w:t xml:space="preserve"> </w:t>
      </w:r>
      <w:r w:rsidRPr="009F7688">
        <w:rPr>
          <w:lang w:val="ru-RU"/>
        </w:rPr>
        <w:t xml:space="preserve">к объектам народного бюджета идеи </w:t>
      </w:r>
      <w:r w:rsidRPr="009F7688">
        <w:rPr>
          <w:color w:val="FF0000"/>
          <w:lang w:val="ru-RU"/>
        </w:rPr>
        <w:t>в марте каждого года</w:t>
      </w:r>
      <w:r w:rsidRPr="009F7688">
        <w:rPr>
          <w:lang w:val="ru-RU"/>
        </w:rPr>
        <w:t>.</w:t>
      </w:r>
      <w:r>
        <w:rPr>
          <w:lang w:val="et-EE"/>
        </w:rPr>
        <w:t>“</w:t>
      </w:r>
    </w:p>
  </w:comment>
  <w:comment w:id="1" w:author="Igor" w:date="2021-06-08T13:35:00Z" w:initials="I">
    <w:p w14:paraId="594A0B98" w14:textId="77777777" w:rsidR="00183B83" w:rsidRPr="00815BB5" w:rsidRDefault="00183B83" w:rsidP="00183B8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815BB5">
        <w:rPr>
          <w:lang w:val="ru-RU"/>
        </w:rPr>
        <w:t xml:space="preserve">Предыдущая версия: </w:t>
      </w:r>
      <w:r>
        <w:rPr>
          <w:lang w:val="et-EE"/>
        </w:rPr>
        <w:t>„</w:t>
      </w:r>
      <w:r w:rsidRPr="00815BB5">
        <w:rPr>
          <w:lang w:val="ru-RU"/>
        </w:rPr>
        <w:t xml:space="preserve">Результаты оценки идей публикуются </w:t>
      </w:r>
      <w:r w:rsidRPr="00815BB5">
        <w:rPr>
          <w:color w:val="FF0000"/>
          <w:lang w:val="ru-RU"/>
        </w:rPr>
        <w:t>на официальной веб-странице города</w:t>
      </w:r>
      <w:r w:rsidRPr="00815BB5">
        <w:rPr>
          <w:lang w:val="ru-RU"/>
        </w:rPr>
        <w:t>.“</w:t>
      </w:r>
    </w:p>
  </w:comment>
  <w:comment w:id="2" w:author="Igor" w:date="2021-06-08T13:39:00Z" w:initials="I">
    <w:p w14:paraId="08ABAE5F" w14:textId="77777777" w:rsidR="00183B83" w:rsidRPr="00815BB5" w:rsidRDefault="00183B83" w:rsidP="00183B83">
      <w:pPr>
        <w:pStyle w:val="CommentText"/>
        <w:rPr>
          <w:lang w:val="et-EE"/>
        </w:rPr>
      </w:pPr>
      <w:r>
        <w:rPr>
          <w:rStyle w:val="CommentReference"/>
        </w:rPr>
        <w:annotationRef/>
      </w:r>
      <w:r w:rsidRPr="00815BB5">
        <w:rPr>
          <w:lang w:val="ru-RU"/>
        </w:rPr>
        <w:t>Предыдущая версия: „</w:t>
      </w:r>
      <w:r>
        <w:rPr>
          <w:lang w:val="et-EE"/>
        </w:rPr>
        <w:t>…</w:t>
      </w:r>
      <w:r w:rsidRPr="00815BB5">
        <w:rPr>
          <w:lang w:val="ru-RU"/>
        </w:rPr>
        <w:t xml:space="preserve">своё мнение об идеях </w:t>
      </w:r>
      <w:r w:rsidRPr="00815BB5">
        <w:rPr>
          <w:color w:val="FF0000"/>
          <w:lang w:val="ru-RU"/>
        </w:rPr>
        <w:t>на официальной веб-странице города</w:t>
      </w:r>
      <w:r w:rsidRPr="00815BB5">
        <w:rPr>
          <w:lang w:val="ru-RU"/>
        </w:rPr>
        <w:t>.</w:t>
      </w:r>
      <w:r>
        <w:rPr>
          <w:lang w:val="et-EE"/>
        </w:rPr>
        <w:t>“</w:t>
      </w:r>
    </w:p>
  </w:comment>
  <w:comment w:id="3" w:author="Igor" w:date="2021-06-08T13:43:00Z" w:initials="I">
    <w:p w14:paraId="3D4D386C" w14:textId="77777777" w:rsidR="00183B83" w:rsidRPr="00815BB5" w:rsidRDefault="00183B83" w:rsidP="00183B8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815BB5">
        <w:rPr>
          <w:lang w:val="ru-RU"/>
        </w:rPr>
        <w:t>Предыдущая версия: „</w:t>
      </w:r>
      <w:r>
        <w:rPr>
          <w:lang w:val="et-EE"/>
        </w:rPr>
        <w:t>…</w:t>
      </w:r>
      <w:r w:rsidRPr="00815BB5">
        <w:rPr>
          <w:lang w:val="ru-RU"/>
        </w:rPr>
        <w:t xml:space="preserve"> Выбира</w:t>
      </w:r>
      <w:r w:rsidRPr="00815BB5">
        <w:rPr>
          <w:color w:val="FF0000"/>
          <w:lang w:val="ru-RU"/>
        </w:rPr>
        <w:t>е</w:t>
      </w:r>
      <w:r w:rsidRPr="00815BB5">
        <w:rPr>
          <w:lang w:val="ru-RU"/>
        </w:rPr>
        <w:t>тся иде</w:t>
      </w:r>
      <w:r w:rsidRPr="00815BB5">
        <w:rPr>
          <w:color w:val="FF0000"/>
          <w:lang w:val="ru-RU"/>
        </w:rPr>
        <w:t>я</w:t>
      </w:r>
      <w:r w:rsidRPr="00815BB5">
        <w:rPr>
          <w:lang w:val="ru-RU"/>
        </w:rPr>
        <w:t>, котор</w:t>
      </w:r>
      <w:r w:rsidRPr="004D5D3C">
        <w:rPr>
          <w:color w:val="FF0000"/>
          <w:lang w:val="ru-RU"/>
        </w:rPr>
        <w:t>ая</w:t>
      </w:r>
      <w:r w:rsidRPr="00815BB5">
        <w:rPr>
          <w:lang w:val="ru-RU"/>
        </w:rPr>
        <w:t xml:space="preserve"> прим</w:t>
      </w:r>
      <w:r w:rsidRPr="004D5D3C">
        <w:rPr>
          <w:color w:val="FF0000"/>
          <w:lang w:val="ru-RU"/>
        </w:rPr>
        <w:t>е</w:t>
      </w:r>
      <w:r w:rsidRPr="00815BB5">
        <w:rPr>
          <w:lang w:val="ru-RU"/>
        </w:rPr>
        <w:t>т участие в народном голосовании.”</w:t>
      </w:r>
    </w:p>
  </w:comment>
  <w:comment w:id="4" w:author="Igor" w:date="2021-06-08T13:45:00Z" w:initials="I">
    <w:p w14:paraId="567A4CC4" w14:textId="77777777" w:rsidR="00183B83" w:rsidRPr="004D5D3C" w:rsidRDefault="00183B83" w:rsidP="00183B83">
      <w:pPr>
        <w:pStyle w:val="CommentText"/>
        <w:rPr>
          <w:lang w:val="et-EE"/>
        </w:rPr>
      </w:pPr>
      <w:r>
        <w:rPr>
          <w:rStyle w:val="CommentReference"/>
        </w:rPr>
        <w:annotationRef/>
      </w:r>
      <w:r w:rsidRPr="004D5D3C">
        <w:rPr>
          <w:lang w:val="ru-RU"/>
        </w:rPr>
        <w:t>Предыдущая версия:</w:t>
      </w:r>
      <w:r>
        <w:rPr>
          <w:lang w:val="et-EE"/>
        </w:rPr>
        <w:t xml:space="preserve"> „… </w:t>
      </w:r>
      <w:proofErr w:type="spellStart"/>
      <w:r w:rsidRPr="004D5D3C">
        <w:rPr>
          <w:lang w:val="et-EE"/>
        </w:rPr>
        <w:t>не</w:t>
      </w:r>
      <w:proofErr w:type="spellEnd"/>
      <w:r w:rsidRPr="004D5D3C">
        <w:rPr>
          <w:lang w:val="et-EE"/>
        </w:rPr>
        <w:t xml:space="preserve"> </w:t>
      </w:r>
      <w:proofErr w:type="spellStart"/>
      <w:r w:rsidRPr="004D5D3C">
        <w:rPr>
          <w:lang w:val="et-EE"/>
        </w:rPr>
        <w:t>позднее</w:t>
      </w:r>
      <w:proofErr w:type="spellEnd"/>
      <w:r w:rsidRPr="004D5D3C">
        <w:rPr>
          <w:lang w:val="et-EE"/>
        </w:rPr>
        <w:t xml:space="preserve"> </w:t>
      </w:r>
      <w:r w:rsidRPr="004D5D3C">
        <w:rPr>
          <w:color w:val="FF0000"/>
          <w:lang w:val="et-EE"/>
        </w:rPr>
        <w:t xml:space="preserve">20-го </w:t>
      </w:r>
      <w:proofErr w:type="spellStart"/>
      <w:r w:rsidRPr="004D5D3C">
        <w:rPr>
          <w:color w:val="FF0000"/>
          <w:lang w:val="et-EE"/>
        </w:rPr>
        <w:t>мая</w:t>
      </w:r>
      <w:proofErr w:type="spellEnd"/>
      <w:r>
        <w:rPr>
          <w:lang w:val="et-EE"/>
        </w:rPr>
        <w:t>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4B92C2" w15:done="0"/>
  <w15:commentEx w15:paraId="594A0B98" w15:done="0"/>
  <w15:commentEx w15:paraId="08ABAE5F" w15:done="0"/>
  <w15:commentEx w15:paraId="3D4D386C" w15:done="0"/>
  <w15:commentEx w15:paraId="567A4C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D92E" w16cex:dateUtc="2021-06-08T08:55:00Z"/>
  <w16cex:commentExtensible w16cex:durableId="2469F0A8" w16cex:dateUtc="2021-06-08T10:35:00Z"/>
  <w16cex:commentExtensible w16cex:durableId="2469F184" w16cex:dateUtc="2021-06-08T10:39:00Z"/>
  <w16cex:commentExtensible w16cex:durableId="2469F26D" w16cex:dateUtc="2021-06-08T10:43:00Z"/>
  <w16cex:commentExtensible w16cex:durableId="2469F2E2" w16cex:dateUtc="2021-06-08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4B92C2" w16cid:durableId="2469D92E"/>
  <w16cid:commentId w16cid:paraId="594A0B98" w16cid:durableId="2469F0A8"/>
  <w16cid:commentId w16cid:paraId="08ABAE5F" w16cid:durableId="2469F184"/>
  <w16cid:commentId w16cid:paraId="3D4D386C" w16cid:durableId="2469F26D"/>
  <w16cid:commentId w16cid:paraId="567A4CC4" w16cid:durableId="2469F2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5E4"/>
    <w:multiLevelType w:val="hybridMultilevel"/>
    <w:tmpl w:val="19E4B89A"/>
    <w:lvl w:ilvl="0" w:tplc="572A5B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725073"/>
    <w:multiLevelType w:val="hybridMultilevel"/>
    <w:tmpl w:val="F362ACBA"/>
    <w:lvl w:ilvl="0" w:tplc="88A49022">
      <w:start w:val="1"/>
      <w:numFmt w:val="decimal"/>
      <w:lvlText w:val="(%1)"/>
      <w:lvlJc w:val="left"/>
      <w:pPr>
        <w:ind w:left="4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">
    <w15:presenceInfo w15:providerId="Windows Live" w15:userId="6c625b79ce1d5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83"/>
    <w:rsid w:val="00183B83"/>
    <w:rsid w:val="003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650F"/>
  <w15:chartTrackingRefBased/>
  <w15:docId w15:val="{07909EF6-6454-4975-8816-518D621A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3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B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2021-06-10T10:49:00Z</dcterms:created>
  <dcterms:modified xsi:type="dcterms:W3CDTF">2021-06-10T10:49:00Z</dcterms:modified>
</cp:coreProperties>
</file>