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EA85" w14:textId="77777777" w:rsidR="00812E06" w:rsidRDefault="00812E0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12E06" w:rsidRPr="00DC0E1B" w14:paraId="2B39A924" w14:textId="77777777">
        <w:tc>
          <w:tcPr>
            <w:tcW w:w="9016" w:type="dxa"/>
          </w:tcPr>
          <w:p w14:paraId="2FF9ACC9" w14:textId="1DE27126" w:rsidR="00812E06" w:rsidRDefault="00587FD9">
            <w:pPr>
              <w:spacing w:after="120"/>
              <w:rPr>
                <w:color w:val="4F81BD"/>
              </w:rPr>
            </w:pPr>
            <w:r>
              <w:rPr>
                <w:color w:val="4F81BD"/>
              </w:rPr>
              <w:t xml:space="preserve">Название </w:t>
            </w:r>
            <w:r w:rsidR="00001F3C">
              <w:rPr>
                <w:color w:val="4F81BD"/>
              </w:rPr>
              <w:t>проекта</w:t>
            </w:r>
            <w:r>
              <w:rPr>
                <w:color w:val="4F81BD"/>
              </w:rPr>
              <w:t xml:space="preserve"> (предлагаемого к реализации объекта) *</w:t>
            </w:r>
          </w:p>
          <w:p w14:paraId="186664E7" w14:textId="041A7F4F" w:rsidR="00812E06" w:rsidRPr="00DC0E1B" w:rsidRDefault="00DC0E1B">
            <w:pPr>
              <w:rPr>
                <w:sz w:val="48"/>
                <w:szCs w:val="48"/>
              </w:rPr>
            </w:pPr>
            <w:r>
              <w:rPr>
                <w:sz w:val="48"/>
                <w:szCs w:val="48"/>
              </w:rPr>
              <w:t>Развитие</w:t>
            </w:r>
            <w:r w:rsidRPr="00DC0E1B">
              <w:rPr>
                <w:sz w:val="48"/>
                <w:szCs w:val="48"/>
              </w:rPr>
              <w:t xml:space="preserve"> </w:t>
            </w:r>
            <w:r>
              <w:rPr>
                <w:sz w:val="48"/>
                <w:szCs w:val="48"/>
              </w:rPr>
              <w:t>общинной</w:t>
            </w:r>
            <w:r w:rsidRPr="00DC0E1B">
              <w:rPr>
                <w:sz w:val="48"/>
                <w:szCs w:val="48"/>
              </w:rPr>
              <w:t xml:space="preserve"> </w:t>
            </w:r>
            <w:r>
              <w:rPr>
                <w:sz w:val="48"/>
                <w:szCs w:val="48"/>
              </w:rPr>
              <w:t>зоны отдыха в Сомпаской части города</w:t>
            </w:r>
          </w:p>
        </w:tc>
      </w:tr>
      <w:tr w:rsidR="00812E06" w14:paraId="6AAB08B5" w14:textId="77777777">
        <w:tc>
          <w:tcPr>
            <w:tcW w:w="9016" w:type="dxa"/>
          </w:tcPr>
          <w:p w14:paraId="5E1A9EE5" w14:textId="46DB0587" w:rsidR="00812E06" w:rsidRDefault="00587FD9">
            <w:pPr>
              <w:spacing w:after="120"/>
              <w:rPr>
                <w:color w:val="4F81BD"/>
              </w:rPr>
            </w:pPr>
            <w:r>
              <w:rPr>
                <w:color w:val="4F81BD"/>
              </w:rPr>
              <w:t xml:space="preserve">Название представляющего </w:t>
            </w:r>
            <w:r w:rsidR="00001F3C">
              <w:rPr>
                <w:color w:val="4F81BD"/>
              </w:rPr>
              <w:t>проект</w:t>
            </w:r>
            <w:r>
              <w:rPr>
                <w:color w:val="4F81BD"/>
              </w:rPr>
              <w:t xml:space="preserve"> юридического лица, например, НКО (MTÜ) </w:t>
            </w:r>
          </w:p>
          <w:p w14:paraId="3E4EA8B5" w14:textId="0797FEB1" w:rsidR="00812E06" w:rsidRDefault="00587FD9">
            <w:pPr>
              <w:spacing w:after="120"/>
              <w:rPr>
                <w:sz w:val="40"/>
                <w:szCs w:val="40"/>
              </w:rPr>
            </w:pPr>
            <w:r>
              <w:rPr>
                <w:sz w:val="40"/>
                <w:szCs w:val="40"/>
              </w:rPr>
              <w:t xml:space="preserve">  </w:t>
            </w:r>
            <w:r w:rsidR="00DC0E1B" w:rsidRPr="00DC0E1B">
              <w:rPr>
                <w:sz w:val="40"/>
                <w:szCs w:val="40"/>
              </w:rPr>
              <w:t>Sompa Elanike Liit MTÜ</w:t>
            </w:r>
          </w:p>
        </w:tc>
      </w:tr>
      <w:tr w:rsidR="00812E06" w14:paraId="2E5CC6D5" w14:textId="77777777">
        <w:tc>
          <w:tcPr>
            <w:tcW w:w="9016" w:type="dxa"/>
          </w:tcPr>
          <w:p w14:paraId="3E7A099B" w14:textId="55231FBB" w:rsidR="00812E06" w:rsidRDefault="00587FD9">
            <w:pPr>
              <w:spacing w:after="120"/>
              <w:rPr>
                <w:color w:val="4F81BD"/>
              </w:rPr>
            </w:pPr>
            <w:r>
              <w:rPr>
                <w:color w:val="4F81BD"/>
              </w:rPr>
              <w:t>Имя, фамилия автора</w:t>
            </w:r>
            <w:r w:rsidR="00001F3C">
              <w:rPr>
                <w:color w:val="4F81BD"/>
              </w:rPr>
              <w:t xml:space="preserve"> проекта</w:t>
            </w:r>
            <w:r>
              <w:rPr>
                <w:color w:val="4F81BD"/>
              </w:rPr>
              <w:t xml:space="preserve"> (или представителя юридического лица) * </w:t>
            </w:r>
          </w:p>
          <w:p w14:paraId="6ACF50D4" w14:textId="29D8AA67" w:rsidR="00812E06" w:rsidRPr="00DC0E1B" w:rsidRDefault="00587FD9">
            <w:pPr>
              <w:spacing w:after="120"/>
              <w:rPr>
                <w:sz w:val="40"/>
                <w:szCs w:val="40"/>
              </w:rPr>
            </w:pPr>
            <w:r>
              <w:rPr>
                <w:sz w:val="40"/>
                <w:szCs w:val="40"/>
              </w:rPr>
              <w:t xml:space="preserve">  </w:t>
            </w:r>
            <w:r w:rsidR="00DC0E1B">
              <w:rPr>
                <w:sz w:val="40"/>
                <w:szCs w:val="40"/>
              </w:rPr>
              <w:t>Диана Берсенева</w:t>
            </w:r>
          </w:p>
        </w:tc>
      </w:tr>
      <w:tr w:rsidR="00812E06" w14:paraId="16C368A8" w14:textId="77777777">
        <w:tc>
          <w:tcPr>
            <w:tcW w:w="9016" w:type="dxa"/>
          </w:tcPr>
          <w:p w14:paraId="3844AFEC" w14:textId="77777777" w:rsidR="00812E06" w:rsidRDefault="00587FD9">
            <w:pPr>
              <w:spacing w:after="120"/>
              <w:rPr>
                <w:sz w:val="40"/>
                <w:szCs w:val="40"/>
              </w:rPr>
            </w:pPr>
            <w:r>
              <w:rPr>
                <w:color w:val="4F81BD"/>
              </w:rPr>
              <w:t>Адрес электронной почты *</w:t>
            </w:r>
          </w:p>
          <w:p w14:paraId="3E1DC2B5" w14:textId="417C250B" w:rsidR="00812E06" w:rsidRDefault="00587FD9">
            <w:pPr>
              <w:spacing w:after="120"/>
              <w:rPr>
                <w:sz w:val="40"/>
                <w:szCs w:val="40"/>
              </w:rPr>
            </w:pPr>
            <w:r>
              <w:rPr>
                <w:sz w:val="40"/>
                <w:szCs w:val="40"/>
              </w:rPr>
              <w:t xml:space="preserve"> </w:t>
            </w:r>
            <w:r w:rsidR="00DC0E1B" w:rsidRPr="009D51C2">
              <w:rPr>
                <w:color w:val="000000"/>
                <w:sz w:val="32"/>
                <w:szCs w:val="32"/>
              </w:rPr>
              <w:t>---------------</w:t>
            </w:r>
            <w:r>
              <w:rPr>
                <w:sz w:val="40"/>
                <w:szCs w:val="40"/>
              </w:rPr>
              <w:t xml:space="preserve"> </w:t>
            </w:r>
          </w:p>
        </w:tc>
      </w:tr>
      <w:tr w:rsidR="00812E06" w:rsidRPr="009C2839" w14:paraId="7F0F7FF6" w14:textId="77777777">
        <w:tc>
          <w:tcPr>
            <w:tcW w:w="9016" w:type="dxa"/>
          </w:tcPr>
          <w:p w14:paraId="6192B2C5" w14:textId="77777777" w:rsidR="00812E06" w:rsidRDefault="00587FD9">
            <w:pPr>
              <w:spacing w:after="120"/>
              <w:rPr>
                <w:sz w:val="40"/>
                <w:szCs w:val="40"/>
              </w:rPr>
            </w:pPr>
            <w:r>
              <w:rPr>
                <w:color w:val="4F81BD"/>
              </w:rPr>
              <w:t>Целевая аудитория объекта *</w:t>
            </w:r>
          </w:p>
          <w:p w14:paraId="53E1232E" w14:textId="0981A63D" w:rsidR="00812E06" w:rsidRPr="009C2839" w:rsidRDefault="00DC0E1B">
            <w:pPr>
              <w:spacing w:after="120"/>
              <w:rPr>
                <w:sz w:val="28"/>
                <w:szCs w:val="28"/>
              </w:rPr>
            </w:pPr>
            <w:r>
              <w:rPr>
                <w:sz w:val="28"/>
                <w:szCs w:val="28"/>
              </w:rPr>
              <w:t>Целевая аудитория – прежде всего подростки и молодёж</w:t>
            </w:r>
            <w:r w:rsidR="00CE6100">
              <w:rPr>
                <w:sz w:val="28"/>
                <w:szCs w:val="28"/>
              </w:rPr>
              <w:t>ь</w:t>
            </w:r>
            <w:r>
              <w:rPr>
                <w:sz w:val="28"/>
                <w:szCs w:val="28"/>
              </w:rPr>
              <w:t xml:space="preserve"> общины</w:t>
            </w:r>
            <w:r w:rsidR="00CE6100">
              <w:rPr>
                <w:sz w:val="28"/>
                <w:szCs w:val="28"/>
              </w:rPr>
              <w:t xml:space="preserve"> </w:t>
            </w:r>
            <w:r w:rsidR="00CE6100" w:rsidRPr="00CE6100">
              <w:rPr>
                <w:sz w:val="28"/>
                <w:szCs w:val="28"/>
              </w:rPr>
              <w:t>Сомпа</w:t>
            </w:r>
            <w:r w:rsidR="00CE6100">
              <w:rPr>
                <w:sz w:val="28"/>
                <w:szCs w:val="28"/>
              </w:rPr>
              <w:t xml:space="preserve">. Косвенно </w:t>
            </w:r>
            <w:r w:rsidR="009C2839">
              <w:rPr>
                <w:sz w:val="28"/>
                <w:szCs w:val="28"/>
              </w:rPr>
              <w:t>бенефициарами проекта станут все жители Сомпаской части города и все жители Кохтла-Ярве.</w:t>
            </w:r>
          </w:p>
        </w:tc>
      </w:tr>
      <w:tr w:rsidR="00812E06" w14:paraId="2EFA1B69" w14:textId="77777777">
        <w:tc>
          <w:tcPr>
            <w:tcW w:w="9016" w:type="dxa"/>
          </w:tcPr>
          <w:p w14:paraId="10AD01EC" w14:textId="77777777" w:rsidR="00812E06" w:rsidRDefault="00587FD9">
            <w:pPr>
              <w:spacing w:after="120"/>
              <w:rPr>
                <w:sz w:val="40"/>
                <w:szCs w:val="40"/>
              </w:rPr>
            </w:pPr>
            <w:r>
              <w:rPr>
                <w:color w:val="4F81BD"/>
              </w:rPr>
              <w:t>Цель и значимость объекта, какую проблему он решает или какую новую возможность открывает *</w:t>
            </w:r>
          </w:p>
          <w:p w14:paraId="77953CBC" w14:textId="1955C103" w:rsidR="009C2839" w:rsidRPr="009C2839" w:rsidRDefault="009C2839" w:rsidP="009C2839">
            <w:pPr>
              <w:rPr>
                <w:sz w:val="28"/>
                <w:szCs w:val="28"/>
              </w:rPr>
            </w:pPr>
            <w:r>
              <w:rPr>
                <w:sz w:val="28"/>
                <w:szCs w:val="28"/>
              </w:rPr>
              <w:t>Проблема: Отсутствует место для вечеринок молодёжи.</w:t>
            </w:r>
            <w:r w:rsidR="00587FD9" w:rsidRPr="009C2839">
              <w:rPr>
                <w:sz w:val="28"/>
                <w:szCs w:val="28"/>
              </w:rPr>
              <w:t xml:space="preserve"> </w:t>
            </w:r>
          </w:p>
          <w:p w14:paraId="19FF2E11" w14:textId="41A977D7" w:rsidR="009C2839" w:rsidRPr="0055567C" w:rsidRDefault="009C2839" w:rsidP="009C2839">
            <w:pPr>
              <w:rPr>
                <w:sz w:val="28"/>
                <w:szCs w:val="28"/>
              </w:rPr>
            </w:pPr>
            <w:r>
              <w:rPr>
                <w:sz w:val="28"/>
                <w:szCs w:val="28"/>
              </w:rPr>
              <w:t xml:space="preserve">У молодёжи Сомпаской части города нет места, где можно было бы </w:t>
            </w:r>
            <w:r w:rsidR="0055567C">
              <w:rPr>
                <w:sz w:val="28"/>
                <w:szCs w:val="28"/>
              </w:rPr>
              <w:t xml:space="preserve">собираться для общения, совместного времяпровождения на свежем воздухе, не мешая при этом другим членам общины. По причине отстутствия такового места молодёжь собирается на игровой площадке, предназначенной для маленьких детей. Младшие при этом остаются без пространства для игр. </w:t>
            </w:r>
            <w:r w:rsidR="008E2A64">
              <w:rPr>
                <w:sz w:val="28"/>
                <w:szCs w:val="28"/>
              </w:rPr>
              <w:t>В</w:t>
            </w:r>
            <w:r w:rsidR="008E2A64" w:rsidRPr="008E2A64">
              <w:rPr>
                <w:sz w:val="28"/>
                <w:szCs w:val="28"/>
              </w:rPr>
              <w:t xml:space="preserve">следствие неподобающего использования </w:t>
            </w:r>
            <w:r w:rsidR="008E2A64">
              <w:rPr>
                <w:sz w:val="28"/>
                <w:szCs w:val="28"/>
              </w:rPr>
              <w:t>конструкции, расчитанные на маленьких детей, быстро амортизируются.</w:t>
            </w:r>
          </w:p>
          <w:p w14:paraId="520463BA" w14:textId="3B6865ED" w:rsidR="0055567C" w:rsidRPr="008E2A64" w:rsidRDefault="008E2A64" w:rsidP="009C2839">
            <w:pPr>
              <w:rPr>
                <w:sz w:val="28"/>
                <w:szCs w:val="28"/>
              </w:rPr>
            </w:pPr>
            <w:r>
              <w:rPr>
                <w:sz w:val="28"/>
                <w:szCs w:val="28"/>
              </w:rPr>
              <w:t xml:space="preserve">Дополнительно реализация проекта расширяет возможности </w:t>
            </w:r>
            <w:r w:rsidR="0061073F">
              <w:rPr>
                <w:sz w:val="28"/>
                <w:szCs w:val="28"/>
              </w:rPr>
              <w:t>для проведения досуга и</w:t>
            </w:r>
            <w:r>
              <w:rPr>
                <w:sz w:val="28"/>
                <w:szCs w:val="28"/>
              </w:rPr>
              <w:t xml:space="preserve"> организации</w:t>
            </w:r>
            <w:r w:rsidR="0061073F">
              <w:rPr>
                <w:sz w:val="28"/>
                <w:szCs w:val="28"/>
              </w:rPr>
              <w:t xml:space="preserve"> направленных на общину</w:t>
            </w:r>
            <w:r>
              <w:rPr>
                <w:sz w:val="28"/>
                <w:szCs w:val="28"/>
              </w:rPr>
              <w:t xml:space="preserve"> </w:t>
            </w:r>
            <w:r w:rsidR="0061073F">
              <w:rPr>
                <w:sz w:val="28"/>
                <w:szCs w:val="28"/>
              </w:rPr>
              <w:t xml:space="preserve">мероприятий в Сомпаской части города. </w:t>
            </w:r>
          </w:p>
          <w:p w14:paraId="036BF74A" w14:textId="6C33A1BA" w:rsidR="0061073F" w:rsidRPr="005D7F21" w:rsidRDefault="0061073F" w:rsidP="009C2839">
            <w:pPr>
              <w:spacing w:after="120"/>
              <w:rPr>
                <w:sz w:val="28"/>
                <w:szCs w:val="28"/>
              </w:rPr>
            </w:pPr>
            <w:r>
              <w:rPr>
                <w:sz w:val="28"/>
                <w:szCs w:val="28"/>
              </w:rPr>
              <w:t>Зону отдыха</w:t>
            </w:r>
            <w:r w:rsidR="004D0374">
              <w:rPr>
                <w:sz w:val="28"/>
                <w:szCs w:val="28"/>
              </w:rPr>
              <w:t xml:space="preserve"> можно </w:t>
            </w:r>
            <w:r w:rsidR="00344308">
              <w:rPr>
                <w:sz w:val="28"/>
                <w:szCs w:val="28"/>
              </w:rPr>
              <w:t>использовать для проведения мероприятий общины – яанов день,</w:t>
            </w:r>
            <w:r w:rsidR="00344308">
              <w:rPr>
                <w:sz w:val="28"/>
                <w:szCs w:val="28"/>
                <w:lang w:val="et-EE"/>
              </w:rPr>
              <w:t xml:space="preserve"> </w:t>
            </w:r>
            <w:r w:rsidR="00344308">
              <w:rPr>
                <w:sz w:val="28"/>
                <w:szCs w:val="28"/>
              </w:rPr>
              <w:t>масленица</w:t>
            </w:r>
            <w:r w:rsidR="007F3E07">
              <w:rPr>
                <w:sz w:val="28"/>
                <w:szCs w:val="28"/>
              </w:rPr>
              <w:t>, день части города и др. Наличие зоны отдыха в части города увеличивает благополучие её жителей и привлекательность ч</w:t>
            </w:r>
            <w:r w:rsidR="005D7F21">
              <w:rPr>
                <w:sz w:val="28"/>
                <w:szCs w:val="28"/>
              </w:rPr>
              <w:t>асти города как место для жизни и посещения. (Проект поддерживает</w:t>
            </w:r>
            <w:r w:rsidR="008411E8">
              <w:rPr>
                <w:sz w:val="28"/>
                <w:szCs w:val="28"/>
                <w:lang w:val="et-EE"/>
              </w:rPr>
              <w:t xml:space="preserve"> </w:t>
            </w:r>
            <w:r w:rsidR="008411E8">
              <w:rPr>
                <w:sz w:val="28"/>
                <w:szCs w:val="28"/>
              </w:rPr>
              <w:t>представленную в пункте 4.4.4. «Программы развития города Кохтла-Ярве на 2016-2034 годы» цель)</w:t>
            </w:r>
          </w:p>
          <w:p w14:paraId="582F7075" w14:textId="3D9A6D82" w:rsidR="00812E06" w:rsidRDefault="009C2839" w:rsidP="009C2839">
            <w:pPr>
              <w:spacing w:after="120"/>
              <w:rPr>
                <w:sz w:val="28"/>
                <w:szCs w:val="28"/>
              </w:rPr>
            </w:pPr>
            <w:r w:rsidRPr="005D7F21">
              <w:rPr>
                <w:sz w:val="28"/>
                <w:szCs w:val="28"/>
                <w:lang w:val="et-EE"/>
              </w:rPr>
              <w:lastRenderedPageBreak/>
              <w:t xml:space="preserve">suurendab linnaosa elanike heaolu ja linnaosa atraktiivsust elukohana ja külastuskohana. </w:t>
            </w:r>
            <w:r w:rsidRPr="009C2839">
              <w:rPr>
                <w:sz w:val="28"/>
                <w:szCs w:val="28"/>
              </w:rPr>
              <w:t>(Projekt toetab KJ linna arengukava 2016-2034 punktis 4.4.4. vilja toodud eesmarki)</w:t>
            </w:r>
            <w:r w:rsidR="00587FD9">
              <w:rPr>
                <w:sz w:val="28"/>
                <w:szCs w:val="28"/>
              </w:rPr>
              <w:t xml:space="preserve"> </w:t>
            </w:r>
          </w:p>
        </w:tc>
      </w:tr>
      <w:tr w:rsidR="00812E06" w14:paraId="6CFE3FDA" w14:textId="77777777">
        <w:tc>
          <w:tcPr>
            <w:tcW w:w="9016" w:type="dxa"/>
          </w:tcPr>
          <w:p w14:paraId="4BFA5BFE" w14:textId="77777777" w:rsidR="00812E06" w:rsidRDefault="00587FD9">
            <w:pPr>
              <w:spacing w:after="120"/>
              <w:rPr>
                <w:sz w:val="40"/>
                <w:szCs w:val="40"/>
              </w:rPr>
            </w:pPr>
            <w:r>
              <w:rPr>
                <w:color w:val="4F81BD"/>
              </w:rPr>
              <w:lastRenderedPageBreak/>
              <w:t xml:space="preserve">Оценочная стоимость реализации объекта, желательно со сметой * </w:t>
            </w:r>
          </w:p>
          <w:p w14:paraId="5EA7F8BC" w14:textId="18CF9F38" w:rsidR="00812E06" w:rsidRDefault="00587FD9">
            <w:pPr>
              <w:spacing w:after="120"/>
              <w:rPr>
                <w:sz w:val="28"/>
                <w:szCs w:val="28"/>
              </w:rPr>
            </w:pPr>
            <w:r>
              <w:rPr>
                <w:sz w:val="28"/>
                <w:szCs w:val="28"/>
              </w:rPr>
              <w:t xml:space="preserve">  </w:t>
            </w:r>
            <w:r w:rsidR="009C2839" w:rsidRPr="009C2839">
              <w:rPr>
                <w:sz w:val="28"/>
                <w:szCs w:val="28"/>
              </w:rPr>
              <w:t xml:space="preserve">55 000 </w:t>
            </w:r>
            <w:r w:rsidR="009C2839">
              <w:rPr>
                <w:sz w:val="28"/>
                <w:szCs w:val="28"/>
              </w:rPr>
              <w:t xml:space="preserve">евро </w:t>
            </w:r>
            <w:r w:rsidR="009C2839" w:rsidRPr="009C2839">
              <w:rPr>
                <w:sz w:val="28"/>
                <w:szCs w:val="28"/>
              </w:rPr>
              <w:t>(</w:t>
            </w:r>
            <w:r w:rsidR="009C2839">
              <w:rPr>
                <w:sz w:val="28"/>
                <w:szCs w:val="28"/>
              </w:rPr>
              <w:t>без НсО</w:t>
            </w:r>
            <w:r w:rsidR="009C2839" w:rsidRPr="009C2839">
              <w:rPr>
                <w:sz w:val="28"/>
                <w:szCs w:val="28"/>
              </w:rPr>
              <w:t>)</w:t>
            </w:r>
          </w:p>
        </w:tc>
      </w:tr>
      <w:tr w:rsidR="00812E06" w14:paraId="45AD259B" w14:textId="77777777">
        <w:tc>
          <w:tcPr>
            <w:tcW w:w="9016" w:type="dxa"/>
          </w:tcPr>
          <w:p w14:paraId="70E47C30" w14:textId="77777777" w:rsidR="00812E06" w:rsidRDefault="00587FD9">
            <w:pPr>
              <w:spacing w:after="120"/>
              <w:rPr>
                <w:sz w:val="40"/>
                <w:szCs w:val="40"/>
              </w:rPr>
            </w:pPr>
            <w:r>
              <w:rPr>
                <w:color w:val="4F81BD"/>
              </w:rPr>
              <w:t>Местонахождение предполагаемого объекта, адрес участка</w:t>
            </w:r>
          </w:p>
          <w:p w14:paraId="087D3028" w14:textId="4775932C" w:rsidR="00812E06" w:rsidRDefault="00587FD9">
            <w:pPr>
              <w:spacing w:after="120"/>
              <w:rPr>
                <w:color w:val="4F81BD"/>
                <w:sz w:val="28"/>
                <w:szCs w:val="28"/>
              </w:rPr>
            </w:pPr>
            <w:r w:rsidRPr="008411E8">
              <w:rPr>
                <w:sz w:val="28"/>
                <w:szCs w:val="28"/>
              </w:rPr>
              <w:t xml:space="preserve">  </w:t>
            </w:r>
            <w:r w:rsidR="008411E8" w:rsidRPr="008411E8">
              <w:rPr>
                <w:sz w:val="28"/>
                <w:szCs w:val="28"/>
              </w:rPr>
              <w:t xml:space="preserve">Территория за зданием Клуба Сомпа </w:t>
            </w:r>
            <w:r w:rsidR="00067C7A">
              <w:rPr>
                <w:color w:val="000000" w:themeColor="text1"/>
                <w:sz w:val="28"/>
                <w:szCs w:val="28"/>
                <w:lang w:val="et-EE"/>
              </w:rPr>
              <w:t>(</w:t>
            </w:r>
            <w:r w:rsidR="00067C7A">
              <w:rPr>
                <w:color w:val="000000" w:themeColor="text1"/>
                <w:sz w:val="28"/>
                <w:szCs w:val="28"/>
              </w:rPr>
              <w:t>кадастровый признак</w:t>
            </w:r>
            <w:r w:rsidR="00067C7A">
              <w:rPr>
                <w:color w:val="000000" w:themeColor="text1"/>
                <w:sz w:val="28"/>
                <w:szCs w:val="28"/>
                <w:lang w:val="et-EE"/>
              </w:rPr>
              <w:t xml:space="preserve"> 32201:001:0702)</w:t>
            </w:r>
          </w:p>
        </w:tc>
      </w:tr>
    </w:tbl>
    <w:p w14:paraId="1E887231" w14:textId="77777777" w:rsidR="00812E06" w:rsidRDefault="00587FD9">
      <w:pPr>
        <w:rPr>
          <w:color w:val="0070C0"/>
        </w:rPr>
      </w:pPr>
      <w:r>
        <w:rPr>
          <w:color w:val="0070C0"/>
        </w:rPr>
        <w:t>* - графы, обязательные для заполнения</w:t>
      </w:r>
    </w:p>
    <w:p w14:paraId="73919531" w14:textId="77777777" w:rsidR="00812E06" w:rsidRDefault="00812E06">
      <w:pPr>
        <w:rPr>
          <w:color w:val="0070C0"/>
        </w:rPr>
      </w:pPr>
    </w:p>
    <w:p w14:paraId="32822833" w14:textId="2CB7AA7D" w:rsidR="008411E8" w:rsidRDefault="008411E8" w:rsidP="008411E8">
      <w:pPr>
        <w:rPr>
          <w:sz w:val="28"/>
          <w:szCs w:val="28"/>
        </w:rPr>
      </w:pPr>
      <w:r>
        <w:rPr>
          <w:sz w:val="28"/>
          <w:szCs w:val="28"/>
        </w:rPr>
        <w:t>Приложенные документы:</w:t>
      </w:r>
    </w:p>
    <w:p w14:paraId="1D144738" w14:textId="0691A8E5" w:rsidR="008411E8" w:rsidRDefault="008411E8" w:rsidP="008411E8">
      <w:pPr>
        <w:pStyle w:val="ListParagraph"/>
        <w:numPr>
          <w:ilvl w:val="0"/>
          <w:numId w:val="1"/>
        </w:numPr>
        <w:rPr>
          <w:sz w:val="28"/>
          <w:szCs w:val="28"/>
        </w:rPr>
      </w:pPr>
      <w:r>
        <w:rPr>
          <w:sz w:val="28"/>
          <w:szCs w:val="28"/>
        </w:rPr>
        <w:t>Визуализация общинной зоны отдыха;</w:t>
      </w:r>
    </w:p>
    <w:p w14:paraId="1D0904CD" w14:textId="75A90F81" w:rsidR="008411E8" w:rsidRDefault="008411E8" w:rsidP="008411E8">
      <w:pPr>
        <w:pStyle w:val="ListParagraph"/>
        <w:numPr>
          <w:ilvl w:val="0"/>
          <w:numId w:val="1"/>
        </w:numPr>
        <w:rPr>
          <w:sz w:val="28"/>
          <w:szCs w:val="28"/>
        </w:rPr>
      </w:pPr>
      <w:r>
        <w:rPr>
          <w:sz w:val="28"/>
          <w:szCs w:val="28"/>
        </w:rPr>
        <w:t>Смета.</w:t>
      </w:r>
    </w:p>
    <w:p w14:paraId="22A57679" w14:textId="77777777" w:rsidR="00812E06" w:rsidRPr="008411E8" w:rsidRDefault="00812E06">
      <w:pPr>
        <w:rPr>
          <w:lang w:val="en-GB"/>
        </w:rPr>
      </w:pPr>
    </w:p>
    <w:sectPr w:rsidR="00812E06" w:rsidRPr="008411E8">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B63B" w14:textId="77777777" w:rsidR="0083434A" w:rsidRDefault="0083434A">
      <w:pPr>
        <w:spacing w:after="0"/>
      </w:pPr>
      <w:r>
        <w:separator/>
      </w:r>
    </w:p>
  </w:endnote>
  <w:endnote w:type="continuationSeparator" w:id="0">
    <w:p w14:paraId="2BB6A150" w14:textId="77777777" w:rsidR="0083434A" w:rsidRDefault="00834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83F7" w14:textId="77777777" w:rsidR="00812E06" w:rsidRDefault="00587FD9">
    <w:pPr>
      <w:pBdr>
        <w:top w:val="nil"/>
        <w:left w:val="nil"/>
        <w:bottom w:val="nil"/>
        <w:right w:val="nil"/>
        <w:between w:val="nil"/>
      </w:pBdr>
      <w:tabs>
        <w:tab w:val="center" w:pos="4513"/>
        <w:tab w:val="right" w:pos="9026"/>
      </w:tabs>
      <w:spacing w:after="0"/>
      <w:rPr>
        <w:color w:val="000000"/>
      </w:rPr>
    </w:pPr>
    <w:r>
      <w:rPr>
        <w:color w:val="000000"/>
      </w:rPr>
      <w:t xml:space="preserve">Заполненную форму отправьте по адресу </w:t>
    </w:r>
    <w:r>
      <w:rPr>
        <w:color w:val="FF0000"/>
      </w:rPr>
      <w:t>kaasav_eelarve@kjlv.ee</w:t>
    </w:r>
  </w:p>
  <w:p w14:paraId="560B7385" w14:textId="77777777" w:rsidR="00812E06" w:rsidRDefault="00812E0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4AD1" w14:textId="77777777" w:rsidR="0083434A" w:rsidRDefault="0083434A">
      <w:pPr>
        <w:spacing w:after="0"/>
      </w:pPr>
      <w:r>
        <w:separator/>
      </w:r>
    </w:p>
  </w:footnote>
  <w:footnote w:type="continuationSeparator" w:id="0">
    <w:p w14:paraId="2652EEFE" w14:textId="77777777" w:rsidR="0083434A" w:rsidRDefault="008343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E7FF" w14:textId="77777777" w:rsidR="00812E06" w:rsidRDefault="00587FD9">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35A22F9D" wp14:editId="2A0970BB">
          <wp:extent cx="5705475" cy="4933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05475" cy="4933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7A9C"/>
    <w:multiLevelType w:val="hybridMultilevel"/>
    <w:tmpl w:val="D8EEAD98"/>
    <w:lvl w:ilvl="0" w:tplc="F0326C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22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06"/>
    <w:rsid w:val="00001F3C"/>
    <w:rsid w:val="00065D2C"/>
    <w:rsid w:val="00067C7A"/>
    <w:rsid w:val="00344308"/>
    <w:rsid w:val="004D0374"/>
    <w:rsid w:val="0052123B"/>
    <w:rsid w:val="0055567C"/>
    <w:rsid w:val="00587FD9"/>
    <w:rsid w:val="005D7F21"/>
    <w:rsid w:val="0061073F"/>
    <w:rsid w:val="007C21EE"/>
    <w:rsid w:val="007F3E07"/>
    <w:rsid w:val="00812E06"/>
    <w:rsid w:val="0083434A"/>
    <w:rsid w:val="008411E8"/>
    <w:rsid w:val="008E2A64"/>
    <w:rsid w:val="00904FF1"/>
    <w:rsid w:val="009135F1"/>
    <w:rsid w:val="009C2839"/>
    <w:rsid w:val="009C651A"/>
    <w:rsid w:val="00CE6100"/>
    <w:rsid w:val="00D004D9"/>
    <w:rsid w:val="00D35050"/>
    <w:rsid w:val="00DC0E1B"/>
    <w:rsid w:val="00E54FFB"/>
    <w:rsid w:val="00F62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8858"/>
  <w15:docId w15:val="{A9D2BB3F-39B4-4E37-865E-AF48DF6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paragraph" w:styleId="ListParagraph">
    <w:name w:val="List Paragraph"/>
    <w:basedOn w:val="Normal"/>
    <w:uiPriority w:val="34"/>
    <w:qFormat/>
    <w:rsid w:val="00841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Berezin</dc:creator>
  <cp:lastModifiedBy>Igor Berezin</cp:lastModifiedBy>
  <cp:revision>2</cp:revision>
  <dcterms:created xsi:type="dcterms:W3CDTF">2022-08-29T07:38:00Z</dcterms:created>
  <dcterms:modified xsi:type="dcterms:W3CDTF">2022-08-29T07:38:00Z</dcterms:modified>
</cp:coreProperties>
</file>